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13" w:rsidRPr="00871A37" w:rsidRDefault="00F16313" w:rsidP="00871A37">
      <w:pPr>
        <w:spacing w:after="0" w:line="240" w:lineRule="auto"/>
        <w:jc w:val="center"/>
        <w:rPr>
          <w:rFonts w:ascii="Arial" w:hAnsi="Arial" w:cs="Arial"/>
          <w:color w:val="000000"/>
        </w:rPr>
      </w:pPr>
      <w:r w:rsidRPr="00871A37">
        <w:rPr>
          <w:rFonts w:ascii="Arial" w:hAnsi="Arial" w:cs="Arial"/>
          <w:color w:val="000000"/>
        </w:rPr>
        <w:t>Developing and Reviewing Rubrics</w:t>
      </w:r>
    </w:p>
    <w:p w:rsidR="00F16313" w:rsidRPr="00871A37" w:rsidRDefault="00F16313" w:rsidP="00871A37">
      <w:pPr>
        <w:spacing w:after="0" w:line="240" w:lineRule="auto"/>
        <w:jc w:val="center"/>
        <w:rPr>
          <w:rFonts w:ascii="Arial" w:hAnsi="Arial" w:cs="Arial"/>
          <w:color w:val="000000"/>
        </w:rPr>
      </w:pPr>
      <w:r w:rsidRPr="00871A37">
        <w:rPr>
          <w:rFonts w:ascii="Arial" w:hAnsi="Arial" w:cs="Arial"/>
          <w:color w:val="000000"/>
        </w:rPr>
        <w:t>Workshop led by Lissett Babaian</w:t>
      </w:r>
    </w:p>
    <w:p w:rsidR="00F16313" w:rsidRPr="00871A37" w:rsidRDefault="00F16313" w:rsidP="00871A37">
      <w:pPr>
        <w:spacing w:after="0" w:line="240" w:lineRule="auto"/>
        <w:jc w:val="center"/>
        <w:rPr>
          <w:rFonts w:ascii="Arial" w:hAnsi="Arial" w:cs="Arial"/>
          <w:color w:val="000000"/>
        </w:rPr>
      </w:pPr>
      <w:r w:rsidRPr="00871A37">
        <w:rPr>
          <w:rFonts w:ascii="Arial" w:hAnsi="Arial" w:cs="Arial"/>
          <w:color w:val="000000"/>
        </w:rPr>
        <w:t>December 6, 2011</w:t>
      </w:r>
    </w:p>
    <w:p w:rsidR="00F16313" w:rsidRPr="00871A37" w:rsidRDefault="00F16313">
      <w:pPr>
        <w:rPr>
          <w:rFonts w:ascii="Arial" w:hAnsi="Arial" w:cs="Arial"/>
          <w:color w:val="000000"/>
        </w:rPr>
      </w:pPr>
    </w:p>
    <w:p w:rsidR="00F16313" w:rsidRPr="00871A37" w:rsidRDefault="00F16313">
      <w:pPr>
        <w:rPr>
          <w:rFonts w:ascii="Arial" w:hAnsi="Arial" w:cs="Arial"/>
          <w:color w:val="000000"/>
        </w:rPr>
      </w:pPr>
      <w:r>
        <w:rPr>
          <w:rFonts w:ascii="Arial" w:hAnsi="Arial" w:cs="Arial"/>
          <w:color w:val="000000"/>
        </w:rPr>
        <w:t xml:space="preserve">I. </w:t>
      </w:r>
      <w:r w:rsidRPr="00871A37">
        <w:rPr>
          <w:rFonts w:ascii="Arial" w:hAnsi="Arial" w:cs="Arial"/>
          <w:color w:val="000000"/>
        </w:rPr>
        <w:t xml:space="preserve">Introduction </w:t>
      </w:r>
    </w:p>
    <w:p w:rsidR="00F16313" w:rsidRPr="00871A37" w:rsidRDefault="00F16313" w:rsidP="00871A37">
      <w:pPr>
        <w:rPr>
          <w:rFonts w:ascii="Arial" w:hAnsi="Arial" w:cs="Arial"/>
          <w:color w:val="000000"/>
        </w:rPr>
      </w:pPr>
      <w:r>
        <w:rPr>
          <w:rFonts w:ascii="Arial" w:hAnsi="Arial" w:cs="Arial"/>
          <w:color w:val="000000"/>
        </w:rPr>
        <w:t xml:space="preserve">II. </w:t>
      </w:r>
      <w:r w:rsidRPr="00871A37">
        <w:rPr>
          <w:rFonts w:ascii="Arial" w:hAnsi="Arial" w:cs="Arial"/>
          <w:color w:val="000000"/>
        </w:rPr>
        <w:t>Sharing a Rubric</w:t>
      </w:r>
    </w:p>
    <w:p w:rsidR="00F16313" w:rsidRPr="00871A37" w:rsidRDefault="00F16313" w:rsidP="00871A37">
      <w:pPr>
        <w:ind w:firstLine="720"/>
        <w:rPr>
          <w:rFonts w:ascii="Arial" w:hAnsi="Arial" w:cs="Arial"/>
          <w:color w:val="000000"/>
        </w:rPr>
      </w:pPr>
      <w:r w:rsidRPr="00871A37">
        <w:rPr>
          <w:rFonts w:ascii="Arial" w:hAnsi="Arial" w:cs="Arial"/>
          <w:color w:val="000000"/>
        </w:rPr>
        <w:t>Doug Shumavon, Interim Dean, PSIA</w:t>
      </w:r>
    </w:p>
    <w:p w:rsidR="00F16313" w:rsidRPr="00871A37" w:rsidRDefault="00F16313">
      <w:pPr>
        <w:rPr>
          <w:rFonts w:ascii="Arial" w:hAnsi="Arial" w:cs="Arial"/>
          <w:color w:val="000000"/>
        </w:rPr>
      </w:pPr>
      <w:r>
        <w:rPr>
          <w:rFonts w:ascii="Arial" w:hAnsi="Arial" w:cs="Arial"/>
          <w:color w:val="000000"/>
        </w:rPr>
        <w:t xml:space="preserve">III. </w:t>
      </w:r>
      <w:r w:rsidRPr="00871A37">
        <w:rPr>
          <w:rFonts w:ascii="Arial" w:hAnsi="Arial" w:cs="Arial"/>
          <w:color w:val="000000"/>
        </w:rPr>
        <w:t>Rubric Review – Hands on exercise in teams by program</w:t>
      </w:r>
    </w:p>
    <w:p w:rsidR="00F16313" w:rsidRPr="00871A37" w:rsidRDefault="00F16313" w:rsidP="00A7119F">
      <w:pPr>
        <w:pStyle w:val="ListParagraph"/>
        <w:numPr>
          <w:ilvl w:val="0"/>
          <w:numId w:val="4"/>
        </w:numPr>
        <w:rPr>
          <w:rFonts w:ascii="Arial" w:hAnsi="Arial" w:cs="Arial"/>
          <w:color w:val="000000"/>
        </w:rPr>
      </w:pPr>
      <w:r w:rsidRPr="00871A37">
        <w:rPr>
          <w:rFonts w:ascii="Arial" w:hAnsi="Arial" w:cs="Arial"/>
          <w:color w:val="000000"/>
        </w:rPr>
        <w:t xml:space="preserve">Read through </w:t>
      </w:r>
      <w:r>
        <w:rPr>
          <w:rFonts w:ascii="Arial" w:hAnsi="Arial" w:cs="Arial"/>
          <w:color w:val="000000"/>
        </w:rPr>
        <w:t xml:space="preserve">two </w:t>
      </w:r>
      <w:r w:rsidRPr="00871A37">
        <w:rPr>
          <w:rFonts w:ascii="Arial" w:hAnsi="Arial" w:cs="Arial"/>
          <w:color w:val="000000"/>
        </w:rPr>
        <w:t>rubrics</w:t>
      </w:r>
    </w:p>
    <w:p w:rsidR="00F16313" w:rsidRPr="00871A37" w:rsidRDefault="00F16313" w:rsidP="00A7119F">
      <w:pPr>
        <w:pStyle w:val="ListParagraph"/>
        <w:numPr>
          <w:ilvl w:val="0"/>
          <w:numId w:val="4"/>
        </w:numPr>
        <w:rPr>
          <w:rFonts w:ascii="Arial" w:hAnsi="Arial" w:cs="Arial"/>
          <w:color w:val="000000"/>
        </w:rPr>
      </w:pPr>
      <w:r w:rsidRPr="00871A37">
        <w:rPr>
          <w:rFonts w:ascii="Arial" w:hAnsi="Arial" w:cs="Arial"/>
          <w:color w:val="000000"/>
        </w:rPr>
        <w:t xml:space="preserve">Read </w:t>
      </w:r>
      <w:r>
        <w:rPr>
          <w:rFonts w:ascii="Arial" w:hAnsi="Arial" w:cs="Arial"/>
          <w:color w:val="000000"/>
        </w:rPr>
        <w:t xml:space="preserve">sample </w:t>
      </w:r>
      <w:r w:rsidRPr="00871A37">
        <w:rPr>
          <w:rFonts w:ascii="Arial" w:hAnsi="Arial" w:cs="Arial"/>
          <w:color w:val="000000"/>
        </w:rPr>
        <w:t>literature review</w:t>
      </w:r>
    </w:p>
    <w:p w:rsidR="00F16313" w:rsidRPr="00871A37" w:rsidRDefault="00F16313" w:rsidP="00A7119F">
      <w:pPr>
        <w:pStyle w:val="ListParagraph"/>
        <w:numPr>
          <w:ilvl w:val="0"/>
          <w:numId w:val="4"/>
        </w:numPr>
        <w:rPr>
          <w:rFonts w:ascii="Arial" w:hAnsi="Arial" w:cs="Arial"/>
          <w:color w:val="000000"/>
        </w:rPr>
      </w:pPr>
      <w:r w:rsidRPr="00871A37">
        <w:rPr>
          <w:rFonts w:ascii="Arial" w:hAnsi="Arial" w:cs="Arial"/>
          <w:color w:val="000000"/>
        </w:rPr>
        <w:t>Assess student work using the two separate rubrics</w:t>
      </w:r>
    </w:p>
    <w:p w:rsidR="00F16313" w:rsidRPr="00871A37" w:rsidRDefault="00F16313" w:rsidP="00871A37">
      <w:pPr>
        <w:pStyle w:val="ListParagraph"/>
        <w:ind w:left="360"/>
        <w:rPr>
          <w:rFonts w:ascii="Arial" w:hAnsi="Arial" w:cs="Arial"/>
          <w:color w:val="000000"/>
        </w:rPr>
      </w:pPr>
    </w:p>
    <w:p w:rsidR="00F16313" w:rsidRPr="00871A37" w:rsidRDefault="00F16313" w:rsidP="00A7119F">
      <w:pPr>
        <w:pStyle w:val="ListParagraph"/>
        <w:numPr>
          <w:ilvl w:val="0"/>
          <w:numId w:val="6"/>
        </w:numPr>
        <w:rPr>
          <w:rFonts w:ascii="Arial" w:hAnsi="Arial" w:cs="Arial"/>
          <w:color w:val="000000"/>
        </w:rPr>
      </w:pPr>
      <w:r w:rsidRPr="00871A37">
        <w:rPr>
          <w:rFonts w:ascii="Arial" w:hAnsi="Arial" w:cs="Arial"/>
          <w:color w:val="000000"/>
        </w:rPr>
        <w:t>Compare and discuss results with other faculty in your department</w:t>
      </w:r>
    </w:p>
    <w:p w:rsidR="00F16313" w:rsidRPr="00871A37" w:rsidRDefault="00F16313" w:rsidP="00871A37">
      <w:pPr>
        <w:pStyle w:val="ListParagraph"/>
        <w:ind w:left="360"/>
        <w:rPr>
          <w:rFonts w:ascii="Arial" w:hAnsi="Arial" w:cs="Arial"/>
          <w:color w:val="000000"/>
        </w:rPr>
      </w:pPr>
    </w:p>
    <w:p w:rsidR="00F16313" w:rsidRPr="00871A37" w:rsidRDefault="00F16313" w:rsidP="00A7119F">
      <w:pPr>
        <w:pStyle w:val="ListParagraph"/>
        <w:numPr>
          <w:ilvl w:val="0"/>
          <w:numId w:val="6"/>
        </w:numPr>
        <w:rPr>
          <w:rFonts w:ascii="Arial" w:hAnsi="Arial" w:cs="Arial"/>
          <w:color w:val="000000"/>
        </w:rPr>
      </w:pPr>
      <w:r w:rsidRPr="00871A37">
        <w:rPr>
          <w:rFonts w:ascii="Arial" w:hAnsi="Arial" w:cs="Arial"/>
          <w:color w:val="000000"/>
        </w:rPr>
        <w:t>Which rubric is most useful</w:t>
      </w:r>
      <w:r>
        <w:rPr>
          <w:rFonts w:ascii="Arial" w:hAnsi="Arial" w:cs="Arial"/>
          <w:color w:val="000000"/>
        </w:rPr>
        <w:t>?</w:t>
      </w:r>
    </w:p>
    <w:p w:rsidR="00F16313" w:rsidRPr="00871A37" w:rsidRDefault="00F16313" w:rsidP="00A7119F">
      <w:pPr>
        <w:pStyle w:val="ListParagraph"/>
        <w:numPr>
          <w:ilvl w:val="0"/>
          <w:numId w:val="6"/>
        </w:numPr>
        <w:rPr>
          <w:rFonts w:ascii="Arial" w:hAnsi="Arial" w:cs="Arial"/>
          <w:color w:val="000000"/>
        </w:rPr>
      </w:pPr>
      <w:r w:rsidRPr="00871A37">
        <w:rPr>
          <w:rFonts w:ascii="Arial" w:hAnsi="Arial" w:cs="Arial"/>
          <w:color w:val="000000"/>
        </w:rPr>
        <w:t>What important skills and knowledge (SLOs) relating to literature review are either not captured by rubric or simply not captured appropriately or effectively?</w:t>
      </w:r>
    </w:p>
    <w:p w:rsidR="00F16313" w:rsidRPr="00871A37" w:rsidRDefault="00F16313" w:rsidP="00FB2ABF">
      <w:pPr>
        <w:pStyle w:val="ListParagraph"/>
        <w:numPr>
          <w:ilvl w:val="0"/>
          <w:numId w:val="5"/>
        </w:numPr>
        <w:rPr>
          <w:rFonts w:ascii="Arial" w:hAnsi="Arial" w:cs="Arial"/>
          <w:color w:val="000000"/>
        </w:rPr>
      </w:pPr>
      <w:r w:rsidRPr="00871A37">
        <w:rPr>
          <w:rFonts w:ascii="Arial" w:hAnsi="Arial" w:cs="Arial"/>
          <w:color w:val="000000"/>
        </w:rPr>
        <w:t>What is missing? What is mislabeled? What needs to be moved, elaborated upon,</w:t>
      </w:r>
      <w:r>
        <w:rPr>
          <w:rFonts w:ascii="Arial" w:hAnsi="Arial" w:cs="Arial"/>
          <w:color w:val="000000"/>
        </w:rPr>
        <w:t xml:space="preserve"> and/or</w:t>
      </w:r>
      <w:r w:rsidRPr="00871A37">
        <w:rPr>
          <w:rFonts w:ascii="Arial" w:hAnsi="Arial" w:cs="Arial"/>
          <w:color w:val="000000"/>
        </w:rPr>
        <w:t xml:space="preserve"> described more?</w:t>
      </w:r>
    </w:p>
    <w:p w:rsidR="00F16313" w:rsidRPr="00871A37" w:rsidRDefault="00F16313" w:rsidP="00A7119F">
      <w:pPr>
        <w:pStyle w:val="ListParagraph"/>
        <w:numPr>
          <w:ilvl w:val="0"/>
          <w:numId w:val="5"/>
        </w:numPr>
        <w:rPr>
          <w:rFonts w:ascii="Arial" w:hAnsi="Arial" w:cs="Arial"/>
          <w:color w:val="000000"/>
        </w:rPr>
      </w:pPr>
      <w:r w:rsidRPr="00871A37">
        <w:rPr>
          <w:rFonts w:ascii="Arial" w:hAnsi="Arial" w:cs="Arial"/>
          <w:color w:val="000000"/>
        </w:rPr>
        <w:t>Determine how you would improve upon these rubrics</w:t>
      </w:r>
      <w:r>
        <w:rPr>
          <w:rFonts w:ascii="Arial" w:hAnsi="Arial" w:cs="Arial"/>
          <w:color w:val="000000"/>
        </w:rPr>
        <w:t>.</w:t>
      </w:r>
    </w:p>
    <w:p w:rsidR="00F16313" w:rsidRPr="00871A37" w:rsidRDefault="00F16313" w:rsidP="00871A37">
      <w:pPr>
        <w:rPr>
          <w:rFonts w:ascii="Arial" w:hAnsi="Arial" w:cs="Arial"/>
          <w:color w:val="000000"/>
        </w:rPr>
      </w:pPr>
      <w:r>
        <w:rPr>
          <w:rFonts w:ascii="Arial" w:hAnsi="Arial" w:cs="Arial"/>
          <w:color w:val="000000"/>
        </w:rPr>
        <w:t xml:space="preserve">IV. </w:t>
      </w:r>
      <w:r w:rsidRPr="00871A37">
        <w:rPr>
          <w:rFonts w:ascii="Arial" w:hAnsi="Arial" w:cs="Arial"/>
          <w:color w:val="000000"/>
        </w:rPr>
        <w:t>Sharing Results</w:t>
      </w:r>
    </w:p>
    <w:p w:rsidR="00F16313" w:rsidRPr="00871A37" w:rsidRDefault="00F16313" w:rsidP="004F7C78">
      <w:pPr>
        <w:ind w:left="360"/>
        <w:rPr>
          <w:rFonts w:ascii="Arial" w:hAnsi="Arial" w:cs="Arial"/>
          <w:color w:val="000000"/>
        </w:rPr>
      </w:pPr>
      <w:r w:rsidRPr="00871A37">
        <w:rPr>
          <w:rFonts w:ascii="Arial" w:hAnsi="Arial" w:cs="Arial"/>
          <w:color w:val="000000"/>
        </w:rPr>
        <w:t xml:space="preserve">Discussion: </w:t>
      </w:r>
    </w:p>
    <w:p w:rsidR="00F16313" w:rsidRPr="00871A37" w:rsidRDefault="00F16313" w:rsidP="00871A37">
      <w:pPr>
        <w:numPr>
          <w:ilvl w:val="0"/>
          <w:numId w:val="7"/>
        </w:numPr>
        <w:spacing w:after="0" w:line="240" w:lineRule="auto"/>
        <w:rPr>
          <w:rFonts w:ascii="Arial" w:hAnsi="Arial" w:cs="Arial"/>
          <w:color w:val="000000"/>
        </w:rPr>
      </w:pPr>
      <w:r>
        <w:rPr>
          <w:rFonts w:ascii="Arial" w:hAnsi="Arial" w:cs="Arial"/>
          <w:color w:val="000000"/>
        </w:rPr>
        <w:t>T</w:t>
      </w:r>
      <w:r w:rsidRPr="00871A37">
        <w:rPr>
          <w:rFonts w:ascii="Arial" w:hAnsi="Arial" w:cs="Arial"/>
          <w:color w:val="000000"/>
        </w:rPr>
        <w:t xml:space="preserve">his process is intended to illustrate that rubrics are most reliable and useful when student work is used to create them (because student work provides concrete examples of what sophisticated work looks like versus inadequate). </w:t>
      </w:r>
    </w:p>
    <w:p w:rsidR="00F16313" w:rsidRPr="00871A37" w:rsidRDefault="00F16313" w:rsidP="00871A37">
      <w:pPr>
        <w:numPr>
          <w:ilvl w:val="0"/>
          <w:numId w:val="7"/>
        </w:numPr>
        <w:spacing w:after="0" w:line="240" w:lineRule="auto"/>
        <w:rPr>
          <w:rFonts w:ascii="Arial" w:hAnsi="Arial" w:cs="Arial"/>
          <w:color w:val="000000"/>
        </w:rPr>
      </w:pPr>
      <w:r>
        <w:rPr>
          <w:rFonts w:ascii="Arial" w:hAnsi="Arial" w:cs="Arial"/>
          <w:color w:val="000000"/>
        </w:rPr>
        <w:t xml:space="preserve">Rubrics facilitate discussion among faculty and ensure calibration among faculty as well as consistency of evaluation and standards </w:t>
      </w:r>
    </w:p>
    <w:p w:rsidR="00F16313" w:rsidRPr="00871A37" w:rsidRDefault="00F16313" w:rsidP="00871A37">
      <w:pPr>
        <w:numPr>
          <w:ilvl w:val="0"/>
          <w:numId w:val="7"/>
        </w:numPr>
        <w:spacing w:after="0" w:line="240" w:lineRule="auto"/>
        <w:rPr>
          <w:rFonts w:ascii="Arial" w:hAnsi="Arial" w:cs="Arial"/>
          <w:color w:val="000000"/>
        </w:rPr>
      </w:pPr>
      <w:r w:rsidRPr="00871A37">
        <w:rPr>
          <w:rFonts w:ascii="Arial" w:hAnsi="Arial" w:cs="Arial"/>
          <w:color w:val="000000"/>
        </w:rPr>
        <w:t xml:space="preserve">Rubrics are used to improve student learning </w:t>
      </w:r>
      <w:r>
        <w:rPr>
          <w:rFonts w:ascii="Arial" w:hAnsi="Arial" w:cs="Arial"/>
          <w:color w:val="000000"/>
        </w:rPr>
        <w:t xml:space="preserve">and thus act as </w:t>
      </w:r>
      <w:r w:rsidRPr="00871A37">
        <w:rPr>
          <w:rFonts w:ascii="Arial" w:hAnsi="Arial" w:cs="Arial"/>
          <w:color w:val="000000"/>
        </w:rPr>
        <w:t>pedagogical tool</w:t>
      </w:r>
      <w:r>
        <w:rPr>
          <w:rFonts w:ascii="Arial" w:hAnsi="Arial" w:cs="Arial"/>
          <w:color w:val="000000"/>
        </w:rPr>
        <w:t>.</w:t>
      </w:r>
    </w:p>
    <w:p w:rsidR="00F16313" w:rsidRPr="00871A37" w:rsidRDefault="00F16313" w:rsidP="00871A37">
      <w:pPr>
        <w:numPr>
          <w:ilvl w:val="0"/>
          <w:numId w:val="7"/>
        </w:numPr>
        <w:spacing w:after="0" w:line="240" w:lineRule="auto"/>
        <w:rPr>
          <w:rFonts w:ascii="Arial" w:hAnsi="Arial" w:cs="Arial"/>
          <w:color w:val="000000"/>
        </w:rPr>
      </w:pPr>
      <w:r w:rsidRPr="00871A37">
        <w:rPr>
          <w:rFonts w:ascii="Arial" w:hAnsi="Arial" w:cs="Arial"/>
          <w:color w:val="000000"/>
        </w:rPr>
        <w:t xml:space="preserve">Rubrics guides student learning –when rubrics are shared with students—learning and work </w:t>
      </w:r>
      <w:r>
        <w:rPr>
          <w:rFonts w:ascii="Arial" w:hAnsi="Arial" w:cs="Arial"/>
          <w:color w:val="000000"/>
        </w:rPr>
        <w:t xml:space="preserve">are </w:t>
      </w:r>
      <w:r w:rsidRPr="00871A37">
        <w:rPr>
          <w:rFonts w:ascii="Arial" w:hAnsi="Arial" w:cs="Arial"/>
          <w:color w:val="000000"/>
        </w:rPr>
        <w:t>more intentional</w:t>
      </w:r>
    </w:p>
    <w:p w:rsidR="00F16313" w:rsidRPr="00871A37" w:rsidRDefault="00F16313" w:rsidP="00871A37">
      <w:pPr>
        <w:rPr>
          <w:rFonts w:ascii="Arial" w:hAnsi="Arial" w:cs="Arial"/>
          <w:color w:val="000000"/>
        </w:rPr>
      </w:pPr>
    </w:p>
    <w:p w:rsidR="00F16313" w:rsidRPr="00871A37" w:rsidRDefault="00F16313" w:rsidP="00871A37">
      <w:pPr>
        <w:rPr>
          <w:rFonts w:ascii="Arial" w:hAnsi="Arial" w:cs="Arial"/>
          <w:color w:val="000000"/>
        </w:rPr>
      </w:pPr>
      <w:r>
        <w:rPr>
          <w:rFonts w:ascii="Arial" w:hAnsi="Arial" w:cs="Arial"/>
          <w:color w:val="000000"/>
        </w:rPr>
        <w:t xml:space="preserve">V. </w:t>
      </w:r>
      <w:r w:rsidRPr="00871A37">
        <w:rPr>
          <w:rFonts w:ascii="Arial" w:hAnsi="Arial" w:cs="Arial"/>
          <w:color w:val="000000"/>
        </w:rPr>
        <w:t>Ways to improve rubric (and thereby</w:t>
      </w:r>
      <w:r w:rsidRPr="00871A37">
        <w:rPr>
          <w:rFonts w:ascii="Arial" w:hAnsi="Arial" w:cs="Arial"/>
          <w:color w:val="000000"/>
        </w:rPr>
        <w:sym w:font="Wingdings" w:char="F0E0"/>
      </w:r>
      <w:r w:rsidRPr="00871A37">
        <w:rPr>
          <w:rFonts w:ascii="Arial" w:hAnsi="Arial" w:cs="Arial"/>
          <w:color w:val="000000"/>
        </w:rPr>
        <w:t xml:space="preserve"> improve quality of students’ literature reviews)</w:t>
      </w:r>
    </w:p>
    <w:p w:rsidR="00F16313" w:rsidRPr="00871A37" w:rsidRDefault="00F16313" w:rsidP="00195E44">
      <w:pPr>
        <w:pStyle w:val="ListParagraph"/>
        <w:numPr>
          <w:ilvl w:val="0"/>
          <w:numId w:val="1"/>
        </w:numPr>
        <w:rPr>
          <w:rFonts w:ascii="Arial" w:hAnsi="Arial" w:cs="Arial"/>
          <w:color w:val="000000"/>
        </w:rPr>
      </w:pPr>
      <w:r w:rsidRPr="00871A37">
        <w:rPr>
          <w:rFonts w:ascii="Arial" w:hAnsi="Arial" w:cs="Arial"/>
          <w:color w:val="000000"/>
        </w:rPr>
        <w:t>Define scope of literature search including 1) number of sources, type of sources (books, journals, articles, websites), 3) selection of resources (standards, methods for selecting reliable and relevant literature)</w:t>
      </w:r>
    </w:p>
    <w:p w:rsidR="00F16313" w:rsidRPr="00871A37" w:rsidRDefault="00F16313" w:rsidP="00195E44">
      <w:pPr>
        <w:pStyle w:val="ListParagraph"/>
        <w:numPr>
          <w:ilvl w:val="0"/>
          <w:numId w:val="1"/>
        </w:numPr>
        <w:rPr>
          <w:rFonts w:ascii="Arial" w:hAnsi="Arial" w:cs="Arial"/>
          <w:color w:val="000000"/>
        </w:rPr>
      </w:pPr>
      <w:r w:rsidRPr="00871A37">
        <w:rPr>
          <w:rFonts w:ascii="Arial" w:hAnsi="Arial" w:cs="Arial"/>
          <w:color w:val="000000"/>
        </w:rPr>
        <w:t>D</w:t>
      </w:r>
      <w:r>
        <w:rPr>
          <w:rFonts w:ascii="Arial" w:hAnsi="Arial" w:cs="Arial"/>
          <w:color w:val="000000"/>
        </w:rPr>
        <w:t xml:space="preserve">istinguish </w:t>
      </w:r>
      <w:r w:rsidRPr="00871A37">
        <w:rPr>
          <w:rFonts w:ascii="Arial" w:hAnsi="Arial" w:cs="Arial"/>
          <w:color w:val="000000"/>
        </w:rPr>
        <w:t xml:space="preserve"> in more depth analysis and synthesis.  For example, for analysis to include evaluating sources regarding strengths, weaknesses, and limitations.  For example, for </w:t>
      </w:r>
      <w:r w:rsidRPr="00871A37">
        <w:rPr>
          <w:rFonts w:ascii="Arial" w:hAnsi="Arial" w:cs="Arial"/>
          <w:color w:val="000000"/>
        </w:rPr>
        <w:lastRenderedPageBreak/>
        <w:t xml:space="preserve">synthesis to include connecting or reorganizing, reinterpreting literature, identifying gaps in literature. </w:t>
      </w:r>
    </w:p>
    <w:p w:rsidR="00F16313" w:rsidRDefault="00F16313" w:rsidP="00195E44">
      <w:pPr>
        <w:pStyle w:val="ListParagraph"/>
        <w:numPr>
          <w:ilvl w:val="0"/>
          <w:numId w:val="1"/>
        </w:numPr>
        <w:rPr>
          <w:rFonts w:ascii="Arial" w:hAnsi="Arial" w:cs="Arial"/>
          <w:color w:val="000000"/>
        </w:rPr>
      </w:pPr>
      <w:r>
        <w:rPr>
          <w:rFonts w:ascii="Arial" w:hAnsi="Arial" w:cs="Arial"/>
          <w:color w:val="000000"/>
        </w:rPr>
        <w:t>Establish that s</w:t>
      </w:r>
      <w:r w:rsidRPr="00871A37">
        <w:rPr>
          <w:rFonts w:ascii="Arial" w:hAnsi="Arial" w:cs="Arial"/>
          <w:color w:val="000000"/>
        </w:rPr>
        <w:t xml:space="preserve">ummarizing is an important part of a literature review, although it should go beyond summarizing to analysis and synthesis; nevertheless appropriate and adequate information much be provided for each piece of literature cited (for example, it might be relevant to include how big the studies are, what kind of studies –methodology—etc). </w:t>
      </w:r>
    </w:p>
    <w:p w:rsidR="00F16313" w:rsidRPr="00FB2ABF" w:rsidRDefault="00F16313" w:rsidP="00FB2ABF">
      <w:pPr>
        <w:pStyle w:val="ListParagraph"/>
        <w:numPr>
          <w:ilvl w:val="0"/>
          <w:numId w:val="1"/>
        </w:numPr>
        <w:rPr>
          <w:rFonts w:ascii="Arial" w:hAnsi="Arial" w:cs="Arial"/>
          <w:color w:val="000000"/>
        </w:rPr>
      </w:pPr>
      <w:r>
        <w:rPr>
          <w:rFonts w:ascii="Arial" w:hAnsi="Arial" w:cs="Arial"/>
          <w:color w:val="000000"/>
        </w:rPr>
        <w:t xml:space="preserve">Rubric criteria are connected back to the purpose or function of a literature review, which is to </w:t>
      </w:r>
      <w:r w:rsidRPr="00FB2ABF">
        <w:rPr>
          <w:rFonts w:ascii="Arial" w:hAnsi="Arial" w:cs="Arial"/>
          <w:color w:val="000000"/>
        </w:rPr>
        <w:t>demonstrate that students have comprehensive knowledge of the field and understand the intellectual progression of ideas</w:t>
      </w:r>
      <w:r>
        <w:rPr>
          <w:rFonts w:ascii="Arial" w:hAnsi="Arial" w:cs="Arial"/>
          <w:color w:val="000000"/>
        </w:rPr>
        <w:t xml:space="preserve"> and </w:t>
      </w:r>
      <w:r w:rsidRPr="00FB2ABF">
        <w:rPr>
          <w:rFonts w:ascii="Arial" w:hAnsi="Arial" w:cs="Arial"/>
          <w:color w:val="000000"/>
        </w:rPr>
        <w:t xml:space="preserve">establish their credibility for their own research. </w:t>
      </w:r>
    </w:p>
    <w:p w:rsidR="00F16313" w:rsidRPr="00BC7AE0" w:rsidRDefault="00F16313" w:rsidP="00BC7AE0">
      <w:pPr>
        <w:ind w:left="360"/>
        <w:rPr>
          <w:rFonts w:ascii="Arial" w:hAnsi="Arial" w:cs="Arial"/>
          <w:color w:val="000000"/>
        </w:rPr>
      </w:pPr>
    </w:p>
    <w:p w:rsidR="00F16313" w:rsidRPr="00871A37" w:rsidRDefault="00F16313" w:rsidP="00871A37">
      <w:pPr>
        <w:ind w:firstLine="360"/>
        <w:rPr>
          <w:rFonts w:ascii="Arial" w:hAnsi="Arial" w:cs="Arial"/>
          <w:color w:val="000000"/>
        </w:rPr>
      </w:pPr>
      <w:r w:rsidRPr="00871A37">
        <w:rPr>
          <w:rFonts w:ascii="Arial" w:hAnsi="Arial" w:cs="Arial"/>
          <w:color w:val="000000"/>
        </w:rPr>
        <w:t xml:space="preserve">In some fields, these might be more important than others: </w:t>
      </w:r>
    </w:p>
    <w:p w:rsidR="00F16313" w:rsidRPr="00871A37" w:rsidRDefault="00F16313" w:rsidP="00195E44">
      <w:pPr>
        <w:pStyle w:val="ListParagraph"/>
        <w:numPr>
          <w:ilvl w:val="0"/>
          <w:numId w:val="2"/>
        </w:numPr>
        <w:rPr>
          <w:rFonts w:ascii="Arial" w:hAnsi="Arial" w:cs="Arial"/>
          <w:color w:val="000000"/>
        </w:rPr>
      </w:pPr>
      <w:r w:rsidRPr="00871A37">
        <w:rPr>
          <w:rFonts w:ascii="Arial" w:hAnsi="Arial" w:cs="Arial"/>
          <w:color w:val="000000"/>
        </w:rPr>
        <w:t>Currency (medicine and science particularly important)</w:t>
      </w:r>
    </w:p>
    <w:p w:rsidR="00F16313" w:rsidRPr="00871A37" w:rsidRDefault="00F16313" w:rsidP="00195E44">
      <w:pPr>
        <w:pStyle w:val="ListParagraph"/>
        <w:numPr>
          <w:ilvl w:val="0"/>
          <w:numId w:val="2"/>
        </w:numPr>
        <w:rPr>
          <w:rFonts w:ascii="Arial" w:hAnsi="Arial" w:cs="Arial"/>
          <w:color w:val="000000"/>
        </w:rPr>
      </w:pPr>
      <w:r w:rsidRPr="00871A37">
        <w:rPr>
          <w:rFonts w:ascii="Arial" w:hAnsi="Arial" w:cs="Arial"/>
          <w:color w:val="000000"/>
        </w:rPr>
        <w:t>History (humanities, history, social sciences)</w:t>
      </w:r>
    </w:p>
    <w:p w:rsidR="00F16313" w:rsidRDefault="00F16313" w:rsidP="00BC7AE0">
      <w:pPr>
        <w:ind w:left="720"/>
        <w:rPr>
          <w:rFonts w:ascii="Arial" w:hAnsi="Arial" w:cs="Arial"/>
          <w:color w:val="000000"/>
        </w:rPr>
      </w:pPr>
    </w:p>
    <w:p w:rsidR="00F16313" w:rsidRDefault="00F16313" w:rsidP="00871A37">
      <w:pPr>
        <w:rPr>
          <w:rFonts w:ascii="Arial" w:hAnsi="Arial" w:cs="Arial"/>
        </w:rPr>
      </w:pPr>
    </w:p>
    <w:p w:rsidR="00F16313" w:rsidRDefault="00F16313" w:rsidP="00871A37">
      <w:pPr>
        <w:rPr>
          <w:rFonts w:ascii="Arial" w:hAnsi="Arial" w:cs="Arial"/>
        </w:rPr>
      </w:pPr>
      <w:r>
        <w:rPr>
          <w:rFonts w:ascii="Arial" w:hAnsi="Arial" w:cs="Arial"/>
        </w:rPr>
        <w:t>VI. Wrap Up</w:t>
      </w:r>
    </w:p>
    <w:p w:rsidR="00F16313" w:rsidRPr="00871A37" w:rsidRDefault="00F16313" w:rsidP="00871A37">
      <w:pPr>
        <w:rPr>
          <w:rFonts w:ascii="Arial" w:hAnsi="Arial" w:cs="Arial"/>
        </w:rPr>
      </w:pPr>
      <w:r w:rsidRPr="00871A37">
        <w:rPr>
          <w:rFonts w:ascii="Arial" w:hAnsi="Arial" w:cs="Arial"/>
        </w:rPr>
        <w:t>Additional resources will be posted on Student Learning Website.</w:t>
      </w:r>
      <w:bookmarkStart w:id="0" w:name="_GoBack"/>
      <w:bookmarkEnd w:id="0"/>
    </w:p>
    <w:sectPr w:rsidR="00F16313" w:rsidRPr="00871A37" w:rsidSect="00F37C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20EA"/>
    <w:multiLevelType w:val="hybridMultilevel"/>
    <w:tmpl w:val="EC6C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968E4"/>
    <w:multiLevelType w:val="hybridMultilevel"/>
    <w:tmpl w:val="930C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25F0F"/>
    <w:multiLevelType w:val="hybridMultilevel"/>
    <w:tmpl w:val="392EEC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F0F19"/>
    <w:multiLevelType w:val="hybridMultilevel"/>
    <w:tmpl w:val="D17AAB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DE0753"/>
    <w:multiLevelType w:val="hybridMultilevel"/>
    <w:tmpl w:val="D6005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36547C"/>
    <w:multiLevelType w:val="hybridMultilevel"/>
    <w:tmpl w:val="AC4440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9E1649"/>
    <w:multiLevelType w:val="hybridMultilevel"/>
    <w:tmpl w:val="4E0C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rsids>
    <w:rsidRoot w:val="00195E44"/>
    <w:rsid w:val="00030BF5"/>
    <w:rsid w:val="00195E44"/>
    <w:rsid w:val="004F7C78"/>
    <w:rsid w:val="00630F77"/>
    <w:rsid w:val="0074550E"/>
    <w:rsid w:val="00864115"/>
    <w:rsid w:val="00871A37"/>
    <w:rsid w:val="00914156"/>
    <w:rsid w:val="009A1295"/>
    <w:rsid w:val="00A4600E"/>
    <w:rsid w:val="00A7119F"/>
    <w:rsid w:val="00B46AB9"/>
    <w:rsid w:val="00BC7AE0"/>
    <w:rsid w:val="00D04357"/>
    <w:rsid w:val="00DB505F"/>
    <w:rsid w:val="00E03321"/>
    <w:rsid w:val="00F16313"/>
    <w:rsid w:val="00F37CB7"/>
    <w:rsid w:val="00F5568B"/>
    <w:rsid w:val="00FB2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B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5E44"/>
    <w:pPr>
      <w:ind w:left="720"/>
      <w:contextualSpacing/>
    </w:pPr>
  </w:style>
  <w:style w:type="paragraph" w:styleId="BalloonText">
    <w:name w:val="Balloon Text"/>
    <w:basedOn w:val="Normal"/>
    <w:link w:val="BalloonTextChar"/>
    <w:uiPriority w:val="99"/>
    <w:semiHidden/>
    <w:rsid w:val="00FB2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2A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2363</Characters>
  <Application>Microsoft Office Word</Application>
  <DocSecurity>0</DocSecurity>
  <Lines>19</Lines>
  <Paragraphs>5</Paragraphs>
  <ScaleCrop>false</ScaleCrop>
  <Company>AUA</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thank you for submitting the SLA plans for 2011-2013</dc:title>
  <dc:creator>Lissett</dc:creator>
  <cp:lastModifiedBy>ICTS</cp:lastModifiedBy>
  <cp:revision>2</cp:revision>
  <dcterms:created xsi:type="dcterms:W3CDTF">2012-01-17T06:03:00Z</dcterms:created>
  <dcterms:modified xsi:type="dcterms:W3CDTF">2012-01-17T06:03:00Z</dcterms:modified>
</cp:coreProperties>
</file>